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0B" w:rsidRDefault="0094390B" w:rsidP="0094390B">
      <w:pPr>
        <w:pStyle w:val="Zag"/>
        <w:widowControl w:val="0"/>
        <w:suppressAutoHyphens/>
        <w:spacing w:before="0" w:after="0"/>
        <w:rPr>
          <w:rFonts w:ascii="Arial" w:hAnsi="Arial" w:cs="Arial"/>
          <w:color w:val="C00000"/>
          <w:sz w:val="40"/>
          <w:szCs w:val="40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-72390</wp:posOffset>
            </wp:positionV>
            <wp:extent cx="2819400" cy="2362200"/>
            <wp:effectExtent l="0" t="0" r="0" b="0"/>
            <wp:wrapTight wrapText="bothSides">
              <wp:wrapPolygon edited="0">
                <wp:start x="7443" y="697"/>
                <wp:lineTo x="5692" y="3832"/>
                <wp:lineTo x="4086" y="7839"/>
                <wp:lineTo x="4232" y="8535"/>
                <wp:lineTo x="5254" y="9406"/>
                <wp:lineTo x="7151" y="12194"/>
                <wp:lineTo x="6422" y="14981"/>
                <wp:lineTo x="6422" y="15677"/>
                <wp:lineTo x="6859" y="17768"/>
                <wp:lineTo x="5838" y="20555"/>
                <wp:lineTo x="5400" y="21426"/>
                <wp:lineTo x="13719" y="21426"/>
                <wp:lineTo x="12989" y="20555"/>
                <wp:lineTo x="17514" y="17942"/>
                <wp:lineTo x="17805" y="17419"/>
                <wp:lineTo x="17368" y="16548"/>
                <wp:lineTo x="16054" y="14981"/>
                <wp:lineTo x="14886" y="9406"/>
                <wp:lineTo x="15762" y="9406"/>
                <wp:lineTo x="16492" y="7839"/>
                <wp:lineTo x="16054" y="2090"/>
                <wp:lineTo x="13719" y="1045"/>
                <wp:lineTo x="9049" y="697"/>
                <wp:lineTo x="7443" y="697"/>
              </wp:wrapPolygon>
            </wp:wrapTight>
            <wp:docPr id="1" name="Рисунок 1" descr="http://detsad-kitty.ru/uploads/posts/2014-03/1395215277_3doc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kitty.ru/uploads/posts/2014-03/1395215277_3docto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C00000"/>
          <w:sz w:val="40"/>
          <w:szCs w:val="40"/>
          <w:lang w:val="uk-UA"/>
        </w:rPr>
        <w:t>Дисципліна "Патоморфологія та патфізіологія", спеціальність "Лікувальна справа"</w:t>
      </w:r>
    </w:p>
    <w:p w:rsidR="0094390B" w:rsidRPr="0094390B" w:rsidRDefault="0094390B" w:rsidP="0094390B">
      <w:pPr>
        <w:pStyle w:val="Zag"/>
        <w:widowControl w:val="0"/>
        <w:suppressAutoHyphens/>
        <w:spacing w:before="0" w:after="0"/>
        <w:rPr>
          <w:rFonts w:ascii="Arial" w:hAnsi="Arial" w:cs="Arial"/>
          <w:color w:val="C00000"/>
          <w:sz w:val="40"/>
          <w:szCs w:val="40"/>
          <w:lang w:val="en-US"/>
        </w:rPr>
      </w:pPr>
    </w:p>
    <w:p w:rsidR="0094390B" w:rsidRPr="0094390B" w:rsidRDefault="0094390B" w:rsidP="0094390B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SchoolBookCTT" w:hAnsi="SchoolBookCTT"/>
          <w:b/>
          <w:color w:val="244061" w:themeColor="accent1" w:themeShade="80"/>
          <w:sz w:val="32"/>
          <w:szCs w:val="32"/>
        </w:rPr>
      </w:pPr>
      <w:r w:rsidRPr="0094390B">
        <w:rPr>
          <w:rFonts w:ascii="SchoolBookCTT" w:hAnsi="SchoolBookCTT"/>
          <w:b/>
          <w:color w:val="244061" w:themeColor="accent1" w:themeShade="80"/>
          <w:sz w:val="32"/>
          <w:szCs w:val="32"/>
        </w:rPr>
        <w:t>ПЕРЕЛІК ПРАКТИЧНИХ НАВИЧОК</w:t>
      </w:r>
    </w:p>
    <w:p w:rsidR="0094390B" w:rsidRPr="00B10E0E" w:rsidRDefault="0094390B" w:rsidP="0094390B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SchoolBookCTT" w:hAnsi="SchoolBookCTT"/>
          <w:b/>
          <w:color w:val="000000"/>
          <w:sz w:val="32"/>
          <w:szCs w:val="32"/>
        </w:rPr>
      </w:pPr>
    </w:p>
    <w:p w:rsidR="0094390B" w:rsidRPr="0094390B" w:rsidRDefault="0094390B" w:rsidP="0094390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suppressAutoHyphens/>
        <w:autoSpaceDE w:val="0"/>
        <w:autoSpaceDN w:val="0"/>
        <w:adjustRightInd w:val="0"/>
        <w:ind w:left="630" w:hanging="450"/>
        <w:jc w:val="both"/>
        <w:rPr>
          <w:rFonts w:ascii="SchoolBookCTT" w:hAnsi="SchoolBookCTT"/>
          <w:sz w:val="28"/>
          <w:szCs w:val="28"/>
        </w:rPr>
      </w:pPr>
      <w:r w:rsidRPr="0094390B">
        <w:rPr>
          <w:rFonts w:ascii="SchoolBookCTT" w:hAnsi="SchoolBookCTT"/>
          <w:color w:val="000000"/>
          <w:sz w:val="28"/>
          <w:szCs w:val="28"/>
        </w:rPr>
        <w:t>Визначення видів ушкоджень за морфологічними ознаками: інфаркту легень, жирової дистрофії, амілоїдозу нирки.</w:t>
      </w:r>
    </w:p>
    <w:p w:rsidR="0094390B" w:rsidRPr="0094390B" w:rsidRDefault="0094390B" w:rsidP="0094390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suppressAutoHyphens/>
        <w:autoSpaceDE w:val="0"/>
        <w:autoSpaceDN w:val="0"/>
        <w:adjustRightInd w:val="0"/>
        <w:ind w:left="630" w:hanging="450"/>
        <w:jc w:val="both"/>
        <w:rPr>
          <w:rFonts w:ascii="SchoolBookCTT" w:hAnsi="SchoolBookCTT"/>
          <w:sz w:val="28"/>
          <w:szCs w:val="28"/>
        </w:rPr>
      </w:pPr>
      <w:r w:rsidRPr="0094390B">
        <w:rPr>
          <w:rFonts w:ascii="SchoolBookCTT" w:hAnsi="SchoolBookCTT"/>
          <w:color w:val="000000"/>
          <w:sz w:val="28"/>
          <w:szCs w:val="28"/>
        </w:rPr>
        <w:t>Визначення за морфологічними ознаками видів порушення кровообігу: стазу в капілярах, крововиливу в кору головного мозку, тромбів у судинах.</w:t>
      </w:r>
    </w:p>
    <w:p w:rsidR="0094390B" w:rsidRPr="0094390B" w:rsidRDefault="0094390B" w:rsidP="0094390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suppressAutoHyphens/>
        <w:autoSpaceDE w:val="0"/>
        <w:autoSpaceDN w:val="0"/>
        <w:adjustRightInd w:val="0"/>
        <w:ind w:left="630" w:hanging="450"/>
        <w:jc w:val="both"/>
        <w:rPr>
          <w:rFonts w:ascii="SchoolBookCTT" w:hAnsi="SchoolBookCTT"/>
          <w:sz w:val="28"/>
          <w:szCs w:val="28"/>
        </w:rPr>
      </w:pPr>
      <w:r w:rsidRPr="0094390B">
        <w:rPr>
          <w:rFonts w:ascii="SchoolBookCTT" w:hAnsi="SchoolBookCTT"/>
          <w:color w:val="000000"/>
          <w:sz w:val="28"/>
          <w:szCs w:val="28"/>
        </w:rPr>
        <w:t>Розпізнавання місцевих проявів запалення.</w:t>
      </w:r>
    </w:p>
    <w:p w:rsidR="0094390B" w:rsidRPr="0094390B" w:rsidRDefault="0094390B" w:rsidP="0094390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suppressAutoHyphens/>
        <w:autoSpaceDE w:val="0"/>
        <w:autoSpaceDN w:val="0"/>
        <w:adjustRightInd w:val="0"/>
        <w:ind w:left="630" w:hanging="450"/>
        <w:jc w:val="both"/>
        <w:rPr>
          <w:rFonts w:ascii="SchoolBookCTT" w:hAnsi="SchoolBookCTT"/>
          <w:sz w:val="28"/>
          <w:szCs w:val="28"/>
        </w:rPr>
      </w:pPr>
      <w:r w:rsidRPr="0094390B">
        <w:rPr>
          <w:rFonts w:ascii="SchoolBookCTT" w:hAnsi="SchoolBookCTT"/>
          <w:color w:val="000000"/>
          <w:sz w:val="28"/>
          <w:szCs w:val="28"/>
        </w:rPr>
        <w:t>Визначення за морфологічними ознаками видів пухлин: раку шлунка, раку легень, меланоми, ліпоми, міоми.</w:t>
      </w:r>
    </w:p>
    <w:p w:rsidR="0094390B" w:rsidRPr="0094390B" w:rsidRDefault="0094390B" w:rsidP="0094390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suppressAutoHyphens/>
        <w:autoSpaceDE w:val="0"/>
        <w:autoSpaceDN w:val="0"/>
        <w:adjustRightInd w:val="0"/>
        <w:ind w:left="630" w:hanging="450"/>
        <w:jc w:val="both"/>
        <w:rPr>
          <w:rFonts w:ascii="SchoolBookCTT" w:hAnsi="SchoolBookCTT"/>
          <w:sz w:val="28"/>
          <w:szCs w:val="28"/>
        </w:rPr>
      </w:pPr>
      <w:r w:rsidRPr="0094390B">
        <w:rPr>
          <w:rFonts w:ascii="SchoolBookCTT" w:hAnsi="SchoolBookCTT"/>
          <w:color w:val="000000"/>
          <w:sz w:val="28"/>
          <w:szCs w:val="28"/>
        </w:rPr>
        <w:t>Аналіз гемограми при різних захворюваннях системи крові.</w:t>
      </w:r>
    </w:p>
    <w:p w:rsidR="0094390B" w:rsidRPr="0094390B" w:rsidRDefault="0094390B" w:rsidP="0094390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suppressAutoHyphens/>
        <w:autoSpaceDE w:val="0"/>
        <w:autoSpaceDN w:val="0"/>
        <w:adjustRightInd w:val="0"/>
        <w:ind w:left="630" w:hanging="450"/>
        <w:jc w:val="both"/>
        <w:rPr>
          <w:rFonts w:ascii="SchoolBookCTT" w:hAnsi="SchoolBookCTT"/>
          <w:sz w:val="28"/>
          <w:szCs w:val="28"/>
        </w:rPr>
      </w:pPr>
      <w:r w:rsidRPr="0094390B">
        <w:rPr>
          <w:rFonts w:ascii="SchoolBookCTT" w:hAnsi="SchoolBookCTT"/>
          <w:color w:val="000000"/>
          <w:sz w:val="28"/>
          <w:szCs w:val="28"/>
        </w:rPr>
        <w:t>Визначення видів хвороб серцево-судинної системи за морфологічними ознаками: інфаркту міокарда, атеросклерозу судин, кардіосклерозу.</w:t>
      </w:r>
    </w:p>
    <w:p w:rsidR="0094390B" w:rsidRPr="0094390B" w:rsidRDefault="0094390B" w:rsidP="0094390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suppressAutoHyphens/>
        <w:autoSpaceDE w:val="0"/>
        <w:autoSpaceDN w:val="0"/>
        <w:adjustRightInd w:val="0"/>
        <w:ind w:left="630" w:hanging="450"/>
        <w:jc w:val="both"/>
        <w:rPr>
          <w:rFonts w:ascii="SchoolBookCTT" w:hAnsi="SchoolBookCTT"/>
          <w:sz w:val="28"/>
          <w:szCs w:val="28"/>
        </w:rPr>
      </w:pPr>
      <w:r w:rsidRPr="0094390B">
        <w:rPr>
          <w:rFonts w:ascii="SchoolBookCTT" w:hAnsi="SchoolBookCTT"/>
          <w:color w:val="000000"/>
          <w:sz w:val="28"/>
          <w:szCs w:val="28"/>
        </w:rPr>
        <w:t>Визначення за морфологічними ознаками патології системи дихання: крупозної пневмонії, пневмосклерозу, емфіземи легень.</w:t>
      </w:r>
    </w:p>
    <w:p w:rsidR="0094390B" w:rsidRPr="0094390B" w:rsidRDefault="0094390B" w:rsidP="0094390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suppressAutoHyphens/>
        <w:autoSpaceDE w:val="0"/>
        <w:autoSpaceDN w:val="0"/>
        <w:adjustRightInd w:val="0"/>
        <w:ind w:left="630" w:hanging="450"/>
        <w:jc w:val="both"/>
        <w:rPr>
          <w:rFonts w:ascii="SchoolBookCTT" w:hAnsi="SchoolBookCTT"/>
          <w:sz w:val="28"/>
          <w:szCs w:val="28"/>
        </w:rPr>
      </w:pPr>
      <w:r w:rsidRPr="0094390B">
        <w:rPr>
          <w:rFonts w:ascii="SchoolBookCTT" w:hAnsi="SchoolBookCTT"/>
          <w:color w:val="000000"/>
          <w:sz w:val="28"/>
          <w:szCs w:val="28"/>
        </w:rPr>
        <w:t xml:space="preserve">Визначення за морфологічними ознаками видів патології системи травлення: атрофічного гастриту, виразкової хвороби шлунка, </w:t>
      </w:r>
      <w:proofErr w:type="spellStart"/>
      <w:r w:rsidRPr="0094390B">
        <w:rPr>
          <w:rFonts w:ascii="SchoolBookCTT" w:hAnsi="SchoolBookCTT"/>
          <w:color w:val="000000"/>
          <w:sz w:val="28"/>
          <w:szCs w:val="28"/>
        </w:rPr>
        <w:t>флегманозного</w:t>
      </w:r>
      <w:proofErr w:type="spellEnd"/>
      <w:r w:rsidRPr="0094390B">
        <w:rPr>
          <w:rFonts w:ascii="SchoolBookCTT" w:hAnsi="SchoolBookCTT"/>
          <w:color w:val="000000"/>
          <w:sz w:val="28"/>
          <w:szCs w:val="28"/>
        </w:rPr>
        <w:t xml:space="preserve"> апендициту, цирозу печінки.</w:t>
      </w:r>
    </w:p>
    <w:p w:rsidR="0094390B" w:rsidRPr="0094390B" w:rsidRDefault="0094390B" w:rsidP="0094390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suppressAutoHyphens/>
        <w:autoSpaceDE w:val="0"/>
        <w:autoSpaceDN w:val="0"/>
        <w:adjustRightInd w:val="0"/>
        <w:ind w:left="630" w:hanging="450"/>
        <w:jc w:val="both"/>
        <w:rPr>
          <w:rFonts w:ascii="SchoolBookCTT" w:hAnsi="SchoolBookCTT"/>
          <w:sz w:val="28"/>
          <w:szCs w:val="28"/>
        </w:rPr>
      </w:pPr>
      <w:r w:rsidRPr="0094390B">
        <w:rPr>
          <w:rFonts w:ascii="SchoolBookCTT" w:hAnsi="SchoolBookCTT"/>
          <w:color w:val="000000"/>
          <w:sz w:val="28"/>
          <w:szCs w:val="28"/>
        </w:rPr>
        <w:t xml:space="preserve">Визначення за морфологічними ознаками патології сечової системи: </w:t>
      </w:r>
      <w:proofErr w:type="spellStart"/>
      <w:r w:rsidRPr="0094390B">
        <w:rPr>
          <w:rFonts w:ascii="SchoolBookCTT" w:hAnsi="SchoolBookCTT"/>
          <w:color w:val="000000"/>
          <w:sz w:val="28"/>
          <w:szCs w:val="28"/>
        </w:rPr>
        <w:t>гломерулонефриту</w:t>
      </w:r>
      <w:proofErr w:type="spellEnd"/>
      <w:r w:rsidRPr="0094390B">
        <w:rPr>
          <w:rFonts w:ascii="SchoolBookCTT" w:hAnsi="SchoolBookCTT"/>
          <w:color w:val="000000"/>
          <w:sz w:val="28"/>
          <w:szCs w:val="28"/>
        </w:rPr>
        <w:t>, пієлонефриту, первинно-зморщеної нирки.</w:t>
      </w:r>
    </w:p>
    <w:p w:rsidR="0094390B" w:rsidRPr="0094390B" w:rsidRDefault="0094390B" w:rsidP="0094390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suppressAutoHyphens/>
        <w:autoSpaceDE w:val="0"/>
        <w:autoSpaceDN w:val="0"/>
        <w:adjustRightInd w:val="0"/>
        <w:ind w:left="630" w:hanging="450"/>
        <w:jc w:val="both"/>
        <w:rPr>
          <w:rFonts w:ascii="SchoolBookCTT" w:hAnsi="SchoolBookCTT"/>
          <w:sz w:val="28"/>
          <w:szCs w:val="28"/>
        </w:rPr>
      </w:pPr>
      <w:r w:rsidRPr="0094390B">
        <w:rPr>
          <w:rFonts w:ascii="SchoolBookCTT" w:hAnsi="SchoolBookCTT"/>
          <w:color w:val="000000"/>
          <w:sz w:val="28"/>
          <w:szCs w:val="28"/>
        </w:rPr>
        <w:t>Зміни складу сечі при різних хворобах.</w:t>
      </w:r>
    </w:p>
    <w:p w:rsidR="0094390B" w:rsidRPr="0094390B" w:rsidRDefault="0094390B" w:rsidP="0094390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suppressAutoHyphens/>
        <w:autoSpaceDE w:val="0"/>
        <w:autoSpaceDN w:val="0"/>
        <w:adjustRightInd w:val="0"/>
        <w:ind w:left="630" w:hanging="450"/>
        <w:jc w:val="both"/>
        <w:rPr>
          <w:rFonts w:ascii="SchoolBookCTT" w:hAnsi="SchoolBookCTT"/>
          <w:sz w:val="28"/>
          <w:szCs w:val="28"/>
        </w:rPr>
      </w:pPr>
      <w:r w:rsidRPr="0094390B">
        <w:rPr>
          <w:rFonts w:ascii="SchoolBookCTT" w:hAnsi="SchoolBookCTT"/>
          <w:color w:val="000000"/>
          <w:sz w:val="28"/>
          <w:szCs w:val="28"/>
        </w:rPr>
        <w:t>Визначення за морфологічними ознаками патології ендокринної системи: цукровий діабет, зоб, рак щитоподібної залози, нецукровий діабет.</w:t>
      </w:r>
    </w:p>
    <w:p w:rsidR="0094390B" w:rsidRPr="0094390B" w:rsidRDefault="0094390B" w:rsidP="0094390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suppressAutoHyphens/>
        <w:autoSpaceDE w:val="0"/>
        <w:autoSpaceDN w:val="0"/>
        <w:adjustRightInd w:val="0"/>
        <w:ind w:left="630" w:hanging="450"/>
        <w:jc w:val="both"/>
        <w:rPr>
          <w:rFonts w:ascii="SchoolBookCTT" w:hAnsi="SchoolBookCTT"/>
          <w:sz w:val="28"/>
          <w:szCs w:val="28"/>
        </w:rPr>
      </w:pPr>
      <w:r w:rsidRPr="0094390B">
        <w:rPr>
          <w:rFonts w:ascii="SchoolBookCTT" w:hAnsi="SchoolBookCTT"/>
          <w:color w:val="000000"/>
          <w:sz w:val="28"/>
          <w:szCs w:val="28"/>
        </w:rPr>
        <w:t>Розв’язування ситуаційних задач із застосуванням диференційної діагностики.</w:t>
      </w:r>
    </w:p>
    <w:p w:rsidR="0094390B" w:rsidRPr="0094390B" w:rsidRDefault="0094390B" w:rsidP="0094390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suppressAutoHyphens/>
        <w:autoSpaceDE w:val="0"/>
        <w:autoSpaceDN w:val="0"/>
        <w:adjustRightInd w:val="0"/>
        <w:ind w:left="630" w:hanging="450"/>
        <w:jc w:val="both"/>
        <w:rPr>
          <w:rFonts w:ascii="SchoolBookCTT" w:hAnsi="SchoolBookCTT"/>
          <w:sz w:val="28"/>
          <w:szCs w:val="28"/>
        </w:rPr>
      </w:pPr>
      <w:r w:rsidRPr="0094390B">
        <w:rPr>
          <w:rFonts w:ascii="SchoolBookCTT" w:hAnsi="SchoolBookCTT"/>
          <w:color w:val="000000"/>
          <w:sz w:val="28"/>
          <w:szCs w:val="28"/>
        </w:rPr>
        <w:t>Уміння давати корисні рекомендації хворим та їхнім родичам, враховуючи етичні та деонтологічні особливості спілкування з ними.</w:t>
      </w:r>
    </w:p>
    <w:p w:rsidR="0094390B" w:rsidRPr="0094390B" w:rsidRDefault="0094390B" w:rsidP="0094390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suppressAutoHyphens/>
        <w:autoSpaceDE w:val="0"/>
        <w:autoSpaceDN w:val="0"/>
        <w:adjustRightInd w:val="0"/>
        <w:ind w:left="630" w:hanging="450"/>
        <w:jc w:val="both"/>
        <w:rPr>
          <w:rFonts w:ascii="SchoolBookCTT" w:hAnsi="SchoolBookCTT"/>
          <w:color w:val="000000"/>
          <w:sz w:val="28"/>
          <w:szCs w:val="28"/>
        </w:rPr>
      </w:pPr>
      <w:r w:rsidRPr="0094390B">
        <w:rPr>
          <w:rFonts w:ascii="SchoolBookCTT" w:hAnsi="SchoolBookCTT"/>
          <w:color w:val="000000"/>
          <w:sz w:val="28"/>
          <w:szCs w:val="28"/>
        </w:rPr>
        <w:t>Проведення кореляції між патологічними процесами та симптомами захворювань.</w:t>
      </w:r>
    </w:p>
    <w:p w:rsidR="0094390B" w:rsidRPr="0094390B" w:rsidRDefault="0094390B" w:rsidP="0094390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suppressAutoHyphens/>
        <w:autoSpaceDE w:val="0"/>
        <w:autoSpaceDN w:val="0"/>
        <w:adjustRightInd w:val="0"/>
        <w:ind w:left="630" w:hanging="450"/>
        <w:jc w:val="both"/>
        <w:rPr>
          <w:rFonts w:ascii="SchoolBookCTT" w:hAnsi="SchoolBookCTT"/>
          <w:color w:val="000000"/>
          <w:sz w:val="28"/>
          <w:szCs w:val="28"/>
        </w:rPr>
      </w:pPr>
      <w:r w:rsidRPr="0094390B">
        <w:rPr>
          <w:rFonts w:ascii="SchoolBookCTT" w:hAnsi="SchoolBookCTT"/>
          <w:color w:val="000000"/>
          <w:sz w:val="28"/>
          <w:szCs w:val="28"/>
        </w:rPr>
        <w:t>Виявлення ускладнення основного захворювання.</w:t>
      </w:r>
    </w:p>
    <w:p w:rsidR="0094390B" w:rsidRPr="0094390B" w:rsidRDefault="0094390B" w:rsidP="0094390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suppressAutoHyphens/>
        <w:autoSpaceDE w:val="0"/>
        <w:autoSpaceDN w:val="0"/>
        <w:adjustRightInd w:val="0"/>
        <w:ind w:left="630" w:hanging="450"/>
        <w:jc w:val="both"/>
        <w:rPr>
          <w:rFonts w:ascii="SchoolBookCTT" w:hAnsi="SchoolBookCTT"/>
          <w:color w:val="000000"/>
          <w:sz w:val="28"/>
          <w:szCs w:val="28"/>
        </w:rPr>
      </w:pPr>
      <w:r w:rsidRPr="0094390B">
        <w:rPr>
          <w:rFonts w:ascii="SchoolBookCTT" w:hAnsi="SchoolBookCTT"/>
          <w:color w:val="000000"/>
          <w:sz w:val="28"/>
          <w:szCs w:val="28"/>
        </w:rPr>
        <w:t xml:space="preserve">Пояснення </w:t>
      </w:r>
      <w:proofErr w:type="spellStart"/>
      <w:r w:rsidRPr="0094390B">
        <w:rPr>
          <w:rFonts w:ascii="SchoolBookCTT" w:hAnsi="SchoolBookCTT"/>
          <w:color w:val="000000"/>
          <w:sz w:val="28"/>
          <w:szCs w:val="28"/>
        </w:rPr>
        <w:t>патоморфологічної</w:t>
      </w:r>
      <w:proofErr w:type="spellEnd"/>
      <w:r w:rsidRPr="0094390B">
        <w:rPr>
          <w:rFonts w:ascii="SchoolBookCTT" w:hAnsi="SchoolBookCTT"/>
          <w:color w:val="000000"/>
          <w:sz w:val="28"/>
          <w:szCs w:val="28"/>
        </w:rPr>
        <w:t xml:space="preserve"> термінології.</w:t>
      </w:r>
    </w:p>
    <w:p w:rsidR="0094390B" w:rsidRPr="0094390B" w:rsidRDefault="0094390B" w:rsidP="0094390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suppressAutoHyphens/>
        <w:autoSpaceDE w:val="0"/>
        <w:autoSpaceDN w:val="0"/>
        <w:adjustRightInd w:val="0"/>
        <w:ind w:left="630" w:hanging="450"/>
        <w:jc w:val="both"/>
        <w:rPr>
          <w:rFonts w:ascii="SchoolBookCTT" w:hAnsi="SchoolBookCTT"/>
          <w:color w:val="000000"/>
          <w:sz w:val="28"/>
          <w:szCs w:val="28"/>
        </w:rPr>
      </w:pPr>
      <w:r w:rsidRPr="0094390B">
        <w:rPr>
          <w:rFonts w:ascii="SchoolBookCTT" w:hAnsi="SchoolBookCTT"/>
          <w:color w:val="000000"/>
          <w:sz w:val="28"/>
          <w:szCs w:val="28"/>
        </w:rPr>
        <w:t>Аналіз ролі факторів довкілля та внутрішніх чинників у виникненні хвороби.</w:t>
      </w:r>
    </w:p>
    <w:p w:rsidR="0094390B" w:rsidRPr="0094390B" w:rsidRDefault="0094390B" w:rsidP="0094390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suppressAutoHyphens/>
        <w:autoSpaceDE w:val="0"/>
        <w:autoSpaceDN w:val="0"/>
        <w:adjustRightInd w:val="0"/>
        <w:ind w:left="630" w:hanging="450"/>
        <w:jc w:val="both"/>
        <w:rPr>
          <w:rFonts w:ascii="SchoolBookCTT" w:hAnsi="SchoolBookCTT"/>
          <w:color w:val="000000"/>
          <w:sz w:val="28"/>
          <w:szCs w:val="28"/>
        </w:rPr>
      </w:pPr>
      <w:r w:rsidRPr="0094390B">
        <w:rPr>
          <w:rFonts w:ascii="SchoolBookCTT" w:hAnsi="SchoolBookCTT"/>
          <w:color w:val="000000"/>
          <w:sz w:val="28"/>
          <w:szCs w:val="28"/>
        </w:rPr>
        <w:t>Визначення провідної ланки патогенезу хвороби та причинно-наслідкових зв’язків між окремими патогенетичними механізмами.</w:t>
      </w:r>
    </w:p>
    <w:p w:rsidR="0094390B" w:rsidRPr="0094390B" w:rsidRDefault="0094390B" w:rsidP="0094390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suppressAutoHyphens/>
        <w:autoSpaceDE w:val="0"/>
        <w:autoSpaceDN w:val="0"/>
        <w:adjustRightInd w:val="0"/>
        <w:ind w:left="630" w:hanging="450"/>
        <w:jc w:val="both"/>
        <w:rPr>
          <w:rFonts w:ascii="SchoolBookCTT" w:hAnsi="SchoolBookCTT"/>
          <w:sz w:val="28"/>
          <w:szCs w:val="28"/>
        </w:rPr>
      </w:pPr>
      <w:r w:rsidRPr="0094390B">
        <w:rPr>
          <w:rFonts w:ascii="SchoolBookCTT" w:hAnsi="SchoolBookCTT"/>
          <w:color w:val="000000"/>
          <w:sz w:val="28"/>
          <w:szCs w:val="28"/>
        </w:rPr>
        <w:lastRenderedPageBreak/>
        <w:t>Розрізняти руйнівні явища та захисно-пристосувальні реакції організму у розвитку патологічних процесів.</w:t>
      </w:r>
      <w:bookmarkStart w:id="0" w:name="_GoBack"/>
      <w:bookmarkEnd w:id="0"/>
    </w:p>
    <w:p w:rsidR="0094390B" w:rsidRPr="0094390B" w:rsidRDefault="0094390B" w:rsidP="0094390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SchoolBookCTT" w:hAnsi="SchoolBookCTT"/>
          <w:color w:val="000000"/>
          <w:sz w:val="28"/>
          <w:szCs w:val="28"/>
        </w:rPr>
      </w:pPr>
    </w:p>
    <w:p w:rsidR="002F508E" w:rsidRPr="0094390B" w:rsidRDefault="0094390B" w:rsidP="0094390B">
      <w:pPr>
        <w:rPr>
          <w:sz w:val="28"/>
          <w:szCs w:val="28"/>
        </w:rPr>
      </w:pPr>
      <w:r w:rsidRPr="0094390B">
        <w:rPr>
          <w:rFonts w:ascii="SchoolBookCTT" w:hAnsi="SchoolBookCTT"/>
          <w:color w:val="000000"/>
          <w:sz w:val="28"/>
          <w:szCs w:val="28"/>
        </w:rPr>
        <w:br w:type="page"/>
      </w:r>
    </w:p>
    <w:sectPr w:rsidR="002F508E" w:rsidRPr="0094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ADF"/>
    <w:multiLevelType w:val="hybridMultilevel"/>
    <w:tmpl w:val="06E85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80"/>
    <w:rsid w:val="002F508E"/>
    <w:rsid w:val="00391180"/>
    <w:rsid w:val="0094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rsid w:val="0094390B"/>
    <w:pPr>
      <w:autoSpaceDE w:val="0"/>
      <w:autoSpaceDN w:val="0"/>
      <w:adjustRightInd w:val="0"/>
      <w:spacing w:before="397" w:after="283" w:line="240" w:lineRule="auto"/>
      <w:jc w:val="center"/>
    </w:pPr>
    <w:rPr>
      <w:rFonts w:ascii="SchoolBookCTT" w:eastAsia="Times New Roman" w:hAnsi="SchoolBookCTT" w:cs="SchoolBookCTT"/>
      <w:b/>
      <w:bCs/>
      <w:cap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39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90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rsid w:val="0094390B"/>
    <w:pPr>
      <w:autoSpaceDE w:val="0"/>
      <w:autoSpaceDN w:val="0"/>
      <w:adjustRightInd w:val="0"/>
      <w:spacing w:before="397" w:after="283" w:line="240" w:lineRule="auto"/>
      <w:jc w:val="center"/>
    </w:pPr>
    <w:rPr>
      <w:rFonts w:ascii="SchoolBookCTT" w:eastAsia="Times New Roman" w:hAnsi="SchoolBookCTT" w:cs="SchoolBookCTT"/>
      <w:b/>
      <w:bCs/>
      <w:cap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39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90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290</Words>
  <Characters>1654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2</cp:revision>
  <dcterms:created xsi:type="dcterms:W3CDTF">2016-04-06T05:48:00Z</dcterms:created>
  <dcterms:modified xsi:type="dcterms:W3CDTF">2016-04-06T05:51:00Z</dcterms:modified>
</cp:coreProperties>
</file>